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28"/>
          <w:szCs w:val="28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政府网站工作年度报表</w:t>
      </w:r>
    </w:p>
    <w:p>
      <w:pPr>
        <w:spacing w:line="560" w:lineRule="exact"/>
        <w:jc w:val="center"/>
        <w:rPr>
          <w:rFonts w:eastAsia="方正小标宋_GBK"/>
          <w:sz w:val="28"/>
          <w:szCs w:val="28"/>
        </w:rPr>
      </w:pPr>
      <w:r>
        <w:rPr>
          <w:rFonts w:eastAsia="仿宋_GB2312"/>
          <w:sz w:val="32"/>
          <w:szCs w:val="32"/>
        </w:rPr>
        <w:t>（　</w:t>
      </w:r>
      <w:r>
        <w:rPr>
          <w:rFonts w:hint="eastAsia"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　年度）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填报单位（盖章）：</w:t>
      </w:r>
      <w:r>
        <w:rPr>
          <w:rFonts w:hint="eastAsia" w:ascii="Times New Roman" w:hAnsi="Times New Roman" w:eastAsia="仿宋_GB2312" w:cs="Times New Roman"/>
        </w:rPr>
        <w:t>桂林市公安局</w:t>
      </w:r>
    </w:p>
    <w:tbl>
      <w:tblPr>
        <w:tblStyle w:val="6"/>
        <w:tblW w:w="13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47"/>
        <w:gridCol w:w="784"/>
        <w:gridCol w:w="360"/>
        <w:gridCol w:w="30"/>
        <w:gridCol w:w="446"/>
        <w:gridCol w:w="15"/>
        <w:gridCol w:w="979"/>
        <w:gridCol w:w="101"/>
        <w:gridCol w:w="574"/>
        <w:gridCol w:w="15"/>
        <w:gridCol w:w="210"/>
        <w:gridCol w:w="690"/>
        <w:gridCol w:w="600"/>
        <w:gridCol w:w="56"/>
        <w:gridCol w:w="430"/>
        <w:gridCol w:w="249"/>
        <w:gridCol w:w="120"/>
        <w:gridCol w:w="157"/>
        <w:gridCol w:w="158"/>
        <w:gridCol w:w="1046"/>
        <w:gridCol w:w="122"/>
        <w:gridCol w:w="148"/>
        <w:gridCol w:w="184"/>
        <w:gridCol w:w="825"/>
        <w:gridCol w:w="60"/>
        <w:gridCol w:w="1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网站名称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广西桂林市公安局网站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公开时间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2022.1.10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首页网址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桂林网上公安局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政府网站标识码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4503000013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主办单位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桂林市公安局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网站中文域名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桂林市公安局政务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承办单位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桂林市公安局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网站类型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□政府门户网站</w:t>
            </w:r>
            <w:r>
              <w:rPr>
                <w:rFonts w:ascii="仿宋_GB2312" w:hAnsi="仿宋_GB2312" w:eastAsia="仿宋_GB2312" w:cs="仿宋_GB2312"/>
                <w:b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部门网站 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ICP备案号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桂ICP备12002879号-2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公安机关备案号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</w:rPr>
              <w:t>45030102000394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电子标识码</w:t>
            </w:r>
          </w:p>
        </w:tc>
        <w:tc>
          <w:tcPr>
            <w:tcW w:w="972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CA213240000409553760002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用户访问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独立用户访问总量（UV 单位：个）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网站总访问量（PV 单位：次）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82207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243641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信息发布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（单位：条）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总数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787</w:t>
            </w:r>
          </w:p>
        </w:tc>
        <w:tc>
          <w:tcPr>
            <w:tcW w:w="23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专题专栏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（单位：个）</w:t>
            </w:r>
          </w:p>
        </w:tc>
        <w:tc>
          <w:tcPr>
            <w:tcW w:w="16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维护数量</w:t>
            </w:r>
          </w:p>
        </w:tc>
        <w:tc>
          <w:tcPr>
            <w:tcW w:w="22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概况类信息更新量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43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5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政务动态信息更新量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352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5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新开设数量</w:t>
            </w:r>
          </w:p>
        </w:tc>
        <w:tc>
          <w:tcPr>
            <w:tcW w:w="2247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信息公开目录信息公开量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5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解读回应</w:t>
            </w:r>
          </w:p>
        </w:tc>
        <w:tc>
          <w:tcPr>
            <w:tcW w:w="351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解读信息发布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总数（单位：条）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解读材料数量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（单位：条）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解读产品数量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（单位：个）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媒体评论文章数量（单位：篇）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回应公众关注热点或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重大舆情数量（单位：次）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办事服务</w:t>
            </w: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是否发布服务事项目录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   □否</w:t>
            </w:r>
          </w:p>
        </w:tc>
        <w:tc>
          <w:tcPr>
            <w:tcW w:w="2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注册用户数（单位：个）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2783228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政务服务事项数量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（单位：项）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194</w:t>
            </w:r>
          </w:p>
        </w:tc>
        <w:tc>
          <w:tcPr>
            <w:tcW w:w="2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可全程办理服务事项数量（单位：项）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办件量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（单位：件）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总数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1119158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14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自然人办件量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1118868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1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法人办件量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互动交流</w:t>
            </w: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征集调查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征集调查期数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收到意见数量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公布调查结果数量（单位：条）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参与人数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3023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在线访谈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访谈期数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网民留言数量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回复网民提问数量（单位：条）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关注人数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留言办理</w:t>
            </w: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收到留言数量（单位：条）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办结留言数量（单位：条）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平均办理时间（单位：天）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公开答复数量（单位：条）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按时办结留言数量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按时办结率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3643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3643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3623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是否使用统一平台</w:t>
            </w:r>
          </w:p>
        </w:tc>
        <w:tc>
          <w:tcPr>
            <w:tcW w:w="70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是否提供智能问答</w:t>
            </w:r>
          </w:p>
        </w:tc>
        <w:tc>
          <w:tcPr>
            <w:tcW w:w="70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安全防护</w:t>
            </w: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安全防护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安全防护能力等级</w:t>
            </w:r>
          </w:p>
        </w:tc>
        <w:tc>
          <w:tcPr>
            <w:tcW w:w="23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二级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□三级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□未定级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安全检测评估次数（单位：次）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6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日常巡检</w:t>
            </w: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巡检周期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6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发现问题数量（单位：个）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6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问题整改数量（单位：个）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监测预警和应急处置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是否建立安全监测预警机制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是否建立应急响应机制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是否开展应急演练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安全管理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是否明确网站安全责任人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是否实现容灾备份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移动新媒体</w:t>
            </w: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是否有移动新媒体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微博</w:t>
            </w: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名称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桂林警讯</w:t>
            </w: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微信</w:t>
            </w: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名称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桂林警讯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信息发布量（单位：条）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3832</w:t>
            </w:r>
          </w:p>
        </w:tc>
        <w:tc>
          <w:tcPr>
            <w:tcW w:w="7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信息发布量（单位：条）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关注量（单位：个）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180000</w:t>
            </w:r>
          </w:p>
        </w:tc>
        <w:tc>
          <w:tcPr>
            <w:tcW w:w="7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关注量（单位：个）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207682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移动客户端</w:t>
            </w:r>
          </w:p>
        </w:tc>
        <w:tc>
          <w:tcPr>
            <w:tcW w:w="1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  <w:tc>
          <w:tcPr>
            <w:tcW w:w="1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下载地址</w:t>
            </w:r>
          </w:p>
        </w:tc>
        <w:tc>
          <w:tcPr>
            <w:tcW w:w="374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</w:p>
        </w:tc>
        <w:tc>
          <w:tcPr>
            <w:tcW w:w="1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信息发布量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0</w:t>
            </w:r>
          </w:p>
        </w:tc>
        <w:tc>
          <w:tcPr>
            <w:tcW w:w="1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阅读量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0</w:t>
            </w:r>
          </w:p>
        </w:tc>
        <w:tc>
          <w:tcPr>
            <w:tcW w:w="135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下载量</w:t>
            </w:r>
          </w:p>
        </w:tc>
        <w:tc>
          <w:tcPr>
            <w:tcW w:w="13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其他</w:t>
            </w:r>
          </w:p>
        </w:tc>
        <w:tc>
          <w:tcPr>
            <w:tcW w:w="8101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创新发展</w:t>
            </w: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搜索即服务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多语言版本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无障碍浏览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千人千网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360" w:firstLine="360"/>
      <w:rPr>
        <w:rFonts w:eastAsia="方正仿宋_GBK"/>
      </w:rPr>
    </w:pP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525261"/>
    <w:rsid w:val="000D0313"/>
    <w:rsid w:val="001074C1"/>
    <w:rsid w:val="001556CC"/>
    <w:rsid w:val="001947B2"/>
    <w:rsid w:val="00377AE9"/>
    <w:rsid w:val="00383165"/>
    <w:rsid w:val="0047649D"/>
    <w:rsid w:val="00526C94"/>
    <w:rsid w:val="0059628F"/>
    <w:rsid w:val="006744E9"/>
    <w:rsid w:val="00874806"/>
    <w:rsid w:val="00877CBB"/>
    <w:rsid w:val="00975138"/>
    <w:rsid w:val="00AF41BA"/>
    <w:rsid w:val="00C257C0"/>
    <w:rsid w:val="00CD6F02"/>
    <w:rsid w:val="00CF5D8F"/>
    <w:rsid w:val="00DA3C9B"/>
    <w:rsid w:val="00EE5F47"/>
    <w:rsid w:val="00F13F26"/>
    <w:rsid w:val="00FE0DAA"/>
    <w:rsid w:val="024A2C26"/>
    <w:rsid w:val="1F29339D"/>
    <w:rsid w:val="38525261"/>
    <w:rsid w:val="387E08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812</Words>
  <Characters>4632</Characters>
  <Lines>38</Lines>
  <Paragraphs>10</Paragraphs>
  <TotalTime>32</TotalTime>
  <ScaleCrop>false</ScaleCrop>
  <LinksUpToDate>false</LinksUpToDate>
  <CharactersWithSpaces>5434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2022-01-04T08:17:00Z</dcterms:created>
  <dc:creator>Administrator</dc:creator>
  <cp:lastModifiedBy>王燚</cp:lastModifiedBy>
  <dcterms:modified xsi:type="dcterms:W3CDTF">2022-01-17T08:26:51Z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